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7F" w14:textId="77777777" w:rsidR="003F6437" w:rsidRDefault="0048513C">
      <w:pPr>
        <w:jc w:val="center"/>
      </w:pPr>
      <w:r>
        <w:t>APÊNDICE 4</w:t>
      </w:r>
    </w:p>
    <w:p w14:paraId="00000080" w14:textId="77777777" w:rsidR="003F6437" w:rsidRDefault="003F6437">
      <w:pPr>
        <w:jc w:val="center"/>
      </w:pPr>
    </w:p>
    <w:p w14:paraId="00000081" w14:textId="77777777" w:rsidR="003F6437" w:rsidRDefault="0048513C">
      <w:pPr>
        <w:jc w:val="center"/>
        <w:rPr>
          <w:b/>
        </w:rPr>
      </w:pPr>
      <w:r>
        <w:rPr>
          <w:b/>
        </w:rPr>
        <w:t xml:space="preserve">ORIENTAÇÕES PARA A APRESENTAÇÃO DO </w:t>
      </w:r>
    </w:p>
    <w:p w14:paraId="00000082" w14:textId="77777777" w:rsidR="003F6437" w:rsidRDefault="0048513C">
      <w:pPr>
        <w:jc w:val="center"/>
        <w:rPr>
          <w:b/>
        </w:rPr>
      </w:pPr>
      <w:r>
        <w:rPr>
          <w:b/>
        </w:rPr>
        <w:t>PLANO DE CONTINGÊNCIAS DA CONCEDENTE</w:t>
      </w:r>
    </w:p>
    <w:p w14:paraId="00000083" w14:textId="77777777" w:rsidR="003F6437" w:rsidRDefault="003F6437">
      <w:pPr>
        <w:jc w:val="center"/>
      </w:pPr>
    </w:p>
    <w:p w14:paraId="00000084" w14:textId="77777777" w:rsidR="003F6437" w:rsidRDefault="0048513C">
      <w:pPr>
        <w:jc w:val="both"/>
      </w:pPr>
      <w:r>
        <w:t xml:space="preserve">De acordo com a </w:t>
      </w:r>
      <w:hyperlink r:id="rId6">
        <w:r>
          <w:rPr>
            <w:color w:val="1155CC"/>
            <w:u w:val="single"/>
          </w:rPr>
          <w:t>Resolução ConsUni nº 39</w:t>
        </w:r>
      </w:hyperlink>
      <w:r>
        <w:t>, de 10 de março de 2021, o plano de contingências das concedentes devem apresentar as estratégias detalhadas de:</w:t>
      </w:r>
    </w:p>
    <w:p w14:paraId="00000085" w14:textId="77777777" w:rsidR="003F6437" w:rsidRDefault="003F6437">
      <w:pPr>
        <w:jc w:val="both"/>
      </w:pPr>
    </w:p>
    <w:p w14:paraId="00000086" w14:textId="77777777" w:rsidR="003F6437" w:rsidRDefault="0048513C">
      <w:pPr>
        <w:numPr>
          <w:ilvl w:val="0"/>
          <w:numId w:val="2"/>
        </w:numPr>
        <w:jc w:val="both"/>
      </w:pPr>
      <w:r>
        <w:t>distanciamento social;</w:t>
      </w:r>
    </w:p>
    <w:p w14:paraId="00000087" w14:textId="77777777" w:rsidR="003F6437" w:rsidRDefault="0048513C">
      <w:pPr>
        <w:numPr>
          <w:ilvl w:val="0"/>
          <w:numId w:val="2"/>
        </w:numPr>
        <w:jc w:val="both"/>
      </w:pPr>
      <w:r>
        <w:t>treinamento ou instrução das pessoas;</w:t>
      </w:r>
    </w:p>
    <w:p w14:paraId="00000088" w14:textId="77777777" w:rsidR="003F6437" w:rsidRDefault="0048513C">
      <w:pPr>
        <w:numPr>
          <w:ilvl w:val="0"/>
          <w:numId w:val="2"/>
        </w:numPr>
        <w:jc w:val="both"/>
      </w:pPr>
      <w:r>
        <w:t xml:space="preserve">higiene </w:t>
      </w:r>
      <w:proofErr w:type="gramStart"/>
      <w:r>
        <w:t>pessoal,;</w:t>
      </w:r>
      <w:proofErr w:type="gramEnd"/>
    </w:p>
    <w:p w14:paraId="00000089" w14:textId="77777777" w:rsidR="003F6437" w:rsidRDefault="0048513C">
      <w:pPr>
        <w:numPr>
          <w:ilvl w:val="0"/>
          <w:numId w:val="2"/>
        </w:numPr>
        <w:jc w:val="both"/>
      </w:pPr>
      <w:r>
        <w:t>proteção individual e coletiva;</w:t>
      </w:r>
    </w:p>
    <w:p w14:paraId="0000008A" w14:textId="77777777" w:rsidR="003F6437" w:rsidRDefault="0048513C">
      <w:pPr>
        <w:numPr>
          <w:ilvl w:val="0"/>
          <w:numId w:val="2"/>
        </w:numPr>
        <w:jc w:val="both"/>
      </w:pPr>
      <w:r>
        <w:t>higiene ambiental</w:t>
      </w:r>
    </w:p>
    <w:p w14:paraId="0000008B" w14:textId="77777777" w:rsidR="003F6437" w:rsidRDefault="0048513C">
      <w:pPr>
        <w:numPr>
          <w:ilvl w:val="0"/>
          <w:numId w:val="2"/>
        </w:numPr>
        <w:jc w:val="both"/>
      </w:pPr>
      <w:r>
        <w:t>fluxo, permanência e circulação de pessoas;</w:t>
      </w:r>
    </w:p>
    <w:p w14:paraId="0000008C" w14:textId="77777777" w:rsidR="003F6437" w:rsidRDefault="0048513C">
      <w:pPr>
        <w:numPr>
          <w:ilvl w:val="0"/>
          <w:numId w:val="2"/>
        </w:numPr>
        <w:jc w:val="both"/>
      </w:pPr>
      <w:r>
        <w:t xml:space="preserve">fiscalização da aplicação do plano de contingências, e </w:t>
      </w:r>
    </w:p>
    <w:p w14:paraId="0000008D" w14:textId="77777777" w:rsidR="003F6437" w:rsidRDefault="0048513C">
      <w:pPr>
        <w:numPr>
          <w:ilvl w:val="0"/>
          <w:numId w:val="2"/>
        </w:numPr>
        <w:jc w:val="both"/>
      </w:pPr>
      <w:r>
        <w:t xml:space="preserve">monitoramento e vigilância epidemiológica da Covid-19 no âmbito da atividade e seu ambiente. </w:t>
      </w:r>
    </w:p>
    <w:p w14:paraId="0000008E" w14:textId="77777777" w:rsidR="003F6437" w:rsidRDefault="003F6437">
      <w:pPr>
        <w:jc w:val="both"/>
      </w:pPr>
    </w:p>
    <w:p w14:paraId="0000008F" w14:textId="77777777" w:rsidR="003F6437" w:rsidRDefault="0048513C">
      <w:pPr>
        <w:jc w:val="both"/>
      </w:pPr>
      <w:r>
        <w:t xml:space="preserve">Além disso, os insumos, infraestrutura e outros recursos necessários ao cumprimento do plano de contingências deverão constar no mesmo e terão que ser efetivamente </w:t>
      </w:r>
      <w:proofErr w:type="gramStart"/>
      <w:r>
        <w:t>garantidos  em</w:t>
      </w:r>
      <w:proofErr w:type="gramEnd"/>
      <w:r>
        <w:t xml:space="preserve"> sua totalidade necessária;</w:t>
      </w:r>
    </w:p>
    <w:p w14:paraId="00000090" w14:textId="77777777" w:rsidR="003F6437" w:rsidRDefault="003F6437">
      <w:pPr>
        <w:jc w:val="both"/>
      </w:pPr>
    </w:p>
    <w:p w14:paraId="00000091" w14:textId="77777777" w:rsidR="003F6437" w:rsidRDefault="003F6437">
      <w:pPr>
        <w:jc w:val="both"/>
      </w:pPr>
    </w:p>
    <w:p w14:paraId="00000092" w14:textId="77777777" w:rsidR="003F6437" w:rsidRDefault="003F6437">
      <w:pPr>
        <w:jc w:val="both"/>
      </w:pPr>
    </w:p>
    <w:sectPr w:rsidR="003F6437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507C3"/>
    <w:multiLevelType w:val="multilevel"/>
    <w:tmpl w:val="DCD209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7F5AF0"/>
    <w:multiLevelType w:val="multilevel"/>
    <w:tmpl w:val="E822F2E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954D4F"/>
    <w:multiLevelType w:val="multilevel"/>
    <w:tmpl w:val="3CA636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37"/>
    <w:rsid w:val="001141EF"/>
    <w:rsid w:val="003F6437"/>
    <w:rsid w:val="0048513C"/>
    <w:rsid w:val="004B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0F43"/>
  <w15:docId w15:val="{2F70FD42-5C71-4849-97A4-A5429313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C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C5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B1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c.ufscar.br/consuni/2021/arquivos/consuni-extra-10-03-2021/deliberacoes-1003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CFDE-F50C-4240-A748-5124F617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Sebastiao</dc:creator>
  <cp:lastModifiedBy>Francisco Sebastiao</cp:lastModifiedBy>
  <cp:revision>2</cp:revision>
  <dcterms:created xsi:type="dcterms:W3CDTF">2021-03-31T22:05:00Z</dcterms:created>
  <dcterms:modified xsi:type="dcterms:W3CDTF">2021-03-31T22:05:00Z</dcterms:modified>
</cp:coreProperties>
</file>